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54" w:rsidRDefault="00CC0054" w:rsidP="00462419">
      <w:pPr>
        <w:jc w:val="center"/>
        <w:rPr>
          <w:rFonts w:ascii="Times New Roman" w:hAnsi="Times New Roman" w:cs="Times New Roman"/>
          <w:b/>
          <w:smallCaps/>
        </w:rPr>
      </w:pPr>
    </w:p>
    <w:p w:rsidR="00CC0054" w:rsidRDefault="00CC0054" w:rsidP="00462419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FONTI</w:t>
      </w:r>
    </w:p>
    <w:p w:rsidR="00CC0054" w:rsidRDefault="00CC0054" w:rsidP="00462419">
      <w:pPr>
        <w:jc w:val="center"/>
        <w:rPr>
          <w:rFonts w:ascii="Times New Roman" w:hAnsi="Times New Roman" w:cs="Times New Roman"/>
          <w:b/>
          <w:smallCaps/>
        </w:rPr>
      </w:pPr>
    </w:p>
    <w:p w:rsidR="00CC0054" w:rsidRDefault="00CC0054" w:rsidP="00CC0054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C. 6.23.15</w:t>
      </w:r>
    </w:p>
    <w:p w:rsidR="00CC0054" w:rsidRDefault="00CC0054" w:rsidP="00CC0054">
      <w:pPr>
        <w:rPr>
          <w:rFonts w:ascii="Times New Roman" w:hAnsi="Times New Roman" w:cs="Times New Roman"/>
          <w:b/>
          <w:smallCaps/>
        </w:rPr>
      </w:pPr>
      <w:proofErr w:type="spellStart"/>
      <w:r>
        <w:rPr>
          <w:rFonts w:ascii="Times New Roman" w:hAnsi="Times New Roman" w:cs="Times New Roman"/>
          <w:b/>
          <w:smallCaps/>
        </w:rPr>
        <w:t>CTh</w:t>
      </w:r>
      <w:proofErr w:type="spellEnd"/>
      <w:r>
        <w:rPr>
          <w:rFonts w:ascii="Times New Roman" w:hAnsi="Times New Roman" w:cs="Times New Roman"/>
          <w:b/>
          <w:smallCaps/>
        </w:rPr>
        <w:t>. 4.4.3</w:t>
      </w:r>
    </w:p>
    <w:p w:rsidR="00CC0054" w:rsidRDefault="00FF3FC7" w:rsidP="00CC0054">
      <w:pPr>
        <w:rPr>
          <w:rFonts w:ascii="Times New Roman" w:hAnsi="Times New Roman" w:cs="Times New Roman"/>
          <w:b/>
          <w:smallCaps/>
        </w:rPr>
      </w:pPr>
      <w:proofErr w:type="spellStart"/>
      <w:r>
        <w:rPr>
          <w:rFonts w:ascii="Times New Roman" w:hAnsi="Times New Roman" w:cs="Times New Roman"/>
          <w:b/>
          <w:smallCaps/>
        </w:rPr>
        <w:t>CTh</w:t>
      </w:r>
      <w:proofErr w:type="spellEnd"/>
      <w:r>
        <w:rPr>
          <w:rFonts w:ascii="Times New Roman" w:hAnsi="Times New Roman" w:cs="Times New Roman"/>
          <w:b/>
          <w:smallCaps/>
        </w:rPr>
        <w:t>. 4.4.7.2</w:t>
      </w:r>
    </w:p>
    <w:p w:rsidR="00FF3FC7" w:rsidRDefault="00FF3FC7" w:rsidP="00CC0054">
      <w:pPr>
        <w:rPr>
          <w:rFonts w:ascii="Times New Roman" w:hAnsi="Times New Roman" w:cs="Times New Roman"/>
          <w:b/>
          <w:smallCaps/>
        </w:rPr>
      </w:pPr>
      <w:proofErr w:type="spellStart"/>
      <w:r>
        <w:rPr>
          <w:rFonts w:ascii="Times New Roman" w:hAnsi="Times New Roman" w:cs="Times New Roman"/>
          <w:b/>
          <w:smallCaps/>
        </w:rPr>
        <w:t>Nov.Val</w:t>
      </w:r>
      <w:proofErr w:type="spellEnd"/>
      <w:r>
        <w:rPr>
          <w:rFonts w:ascii="Times New Roman" w:hAnsi="Times New Roman" w:cs="Times New Roman"/>
          <w:b/>
          <w:smallCaps/>
        </w:rPr>
        <w:t>. 21.1</w:t>
      </w:r>
    </w:p>
    <w:p w:rsidR="00FF3FC7" w:rsidRDefault="00FF3FC7" w:rsidP="00CC0054">
      <w:pPr>
        <w:rPr>
          <w:rFonts w:ascii="Times New Roman" w:hAnsi="Times New Roman" w:cs="Times New Roman"/>
          <w:b/>
          <w:smallCaps/>
        </w:rPr>
      </w:pPr>
      <w:proofErr w:type="spellStart"/>
      <w:r>
        <w:rPr>
          <w:rFonts w:ascii="Times New Roman" w:hAnsi="Times New Roman" w:cs="Times New Roman"/>
          <w:b/>
          <w:smallCaps/>
        </w:rPr>
        <w:t>CTh</w:t>
      </w:r>
      <w:proofErr w:type="spellEnd"/>
      <w:r>
        <w:rPr>
          <w:rFonts w:ascii="Times New Roman" w:hAnsi="Times New Roman" w:cs="Times New Roman"/>
          <w:b/>
          <w:smallCaps/>
        </w:rPr>
        <w:t>. 5.1.2</w:t>
      </w:r>
    </w:p>
    <w:p w:rsidR="00FF3FC7" w:rsidRDefault="00FF3FC7" w:rsidP="00CC0054">
      <w:pPr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C. 6.38.4</w:t>
      </w:r>
    </w:p>
    <w:p w:rsidR="00CC0054" w:rsidRDefault="00CC0054" w:rsidP="00FF3FC7">
      <w:pPr>
        <w:rPr>
          <w:rFonts w:ascii="Times New Roman" w:hAnsi="Times New Roman" w:cs="Times New Roman"/>
          <w:b/>
          <w:smallCaps/>
        </w:rPr>
      </w:pPr>
      <w:bookmarkStart w:id="0" w:name="_GoBack"/>
      <w:bookmarkEnd w:id="0"/>
    </w:p>
    <w:p w:rsidR="00CC0054" w:rsidRDefault="00CC0054" w:rsidP="00462419">
      <w:pPr>
        <w:jc w:val="center"/>
        <w:rPr>
          <w:rFonts w:ascii="Times New Roman" w:hAnsi="Times New Roman" w:cs="Times New Roman"/>
          <w:b/>
          <w:smallCaps/>
        </w:rPr>
      </w:pPr>
    </w:p>
    <w:p w:rsidR="00303B87" w:rsidRPr="00462419" w:rsidRDefault="00462419" w:rsidP="00462419">
      <w:pPr>
        <w:jc w:val="center"/>
        <w:rPr>
          <w:rFonts w:ascii="Times New Roman" w:hAnsi="Times New Roman" w:cs="Times New Roman"/>
          <w:b/>
          <w:smallCaps/>
        </w:rPr>
      </w:pPr>
      <w:r w:rsidRPr="00462419">
        <w:rPr>
          <w:rFonts w:ascii="Times New Roman" w:hAnsi="Times New Roman" w:cs="Times New Roman"/>
          <w:b/>
          <w:smallCaps/>
        </w:rPr>
        <w:t xml:space="preserve">BIBLIOGRAFIA </w:t>
      </w:r>
    </w:p>
    <w:p w:rsidR="00462419" w:rsidRDefault="00462419" w:rsidP="00FF5010">
      <w:pPr>
        <w:rPr>
          <w:rFonts w:ascii="Times New Roman" w:hAnsi="Times New Roman" w:cs="Times New Roman"/>
          <w:smallCaps/>
        </w:rPr>
      </w:pPr>
    </w:p>
    <w:p w:rsidR="004775EE" w:rsidRDefault="004775EE" w:rsidP="00FF5010">
      <w:r w:rsidRPr="004775EE">
        <w:rPr>
          <w:rFonts w:ascii="Times New Roman" w:hAnsi="Times New Roman" w:cs="Times New Roman"/>
          <w:smallCaps/>
        </w:rPr>
        <w:t>Dario Mantovani,</w:t>
      </w:r>
      <w:r>
        <w:rPr>
          <w:rFonts w:ascii="Times New Roman" w:hAnsi="Times New Roman" w:cs="Times New Roman"/>
        </w:rPr>
        <w:t xml:space="preserve"> </w:t>
      </w:r>
      <w:r w:rsidRPr="004775EE">
        <w:rPr>
          <w:rFonts w:ascii="Times New Roman" w:hAnsi="Times New Roman" w:cs="Times New Roman"/>
        </w:rPr>
        <w:t xml:space="preserve">Diritto e storia tardoantica. Tavola rotonda, in Ugo Criscuolo, Lucio De Giovanni (ed.), Trent'anni di studi sulla Tarda Antichità: bilanci e prospettive. Atti del convegno internazionale Napoli, 21-23 novembre 2007, Napoli 2009, </w:t>
      </w:r>
      <w:r>
        <w:rPr>
          <w:rFonts w:ascii="Times New Roman" w:hAnsi="Times New Roman" w:cs="Times New Roman"/>
        </w:rPr>
        <w:t xml:space="preserve">pp. </w:t>
      </w:r>
      <w:r w:rsidRPr="004775EE">
        <w:rPr>
          <w:rFonts w:ascii="Times New Roman" w:hAnsi="Times New Roman" w:cs="Times New Roman"/>
        </w:rPr>
        <w:t>396-417</w:t>
      </w:r>
      <w:r>
        <w:t>.</w:t>
      </w:r>
    </w:p>
    <w:p w:rsidR="004775EE" w:rsidRDefault="004775EE" w:rsidP="00FF5010"/>
    <w:p w:rsidR="00462419" w:rsidRDefault="00462419" w:rsidP="00FF5010">
      <w:pPr>
        <w:rPr>
          <w:rFonts w:ascii="Times New Roman" w:hAnsi="Times New Roman" w:cs="Times New Roman"/>
        </w:rPr>
      </w:pPr>
      <w:r w:rsidRPr="00462419">
        <w:rPr>
          <w:rFonts w:ascii="Times New Roman" w:hAnsi="Times New Roman" w:cs="Times New Roman"/>
          <w:smallCaps/>
        </w:rPr>
        <w:t>M</w:t>
      </w:r>
      <w:r>
        <w:rPr>
          <w:rFonts w:ascii="Times New Roman" w:hAnsi="Times New Roman" w:cs="Times New Roman"/>
          <w:smallCaps/>
        </w:rPr>
        <w:t xml:space="preserve">assimo </w:t>
      </w:r>
      <w:r w:rsidRPr="00462419">
        <w:rPr>
          <w:rFonts w:ascii="Times New Roman" w:hAnsi="Times New Roman" w:cs="Times New Roman"/>
          <w:smallCaps/>
        </w:rPr>
        <w:t>Massei,</w:t>
      </w:r>
      <w:r w:rsidRPr="00462419">
        <w:rPr>
          <w:rFonts w:ascii="Times New Roman" w:hAnsi="Times New Roman" w:cs="Times New Roman"/>
        </w:rPr>
        <w:t xml:space="preserve"> Le citazioni della giurisprudenza classica nella legislazione imperial</w:t>
      </w:r>
      <w:r>
        <w:rPr>
          <w:rFonts w:ascii="Times New Roman" w:hAnsi="Times New Roman" w:cs="Times New Roman"/>
        </w:rPr>
        <w:t>e, in Scritti in memoria di Contard</w:t>
      </w:r>
      <w:r w:rsidR="00CC0054">
        <w:rPr>
          <w:rFonts w:ascii="Times New Roman" w:hAnsi="Times New Roman" w:cs="Times New Roman"/>
        </w:rPr>
        <w:t xml:space="preserve">o </w:t>
      </w:r>
      <w:proofErr w:type="spellStart"/>
      <w:r w:rsidR="00CC0054">
        <w:rPr>
          <w:rFonts w:ascii="Times New Roman" w:hAnsi="Times New Roman" w:cs="Times New Roman"/>
        </w:rPr>
        <w:t>Ferrini</w:t>
      </w:r>
      <w:proofErr w:type="spellEnd"/>
      <w:r w:rsidR="00CC0054">
        <w:rPr>
          <w:rFonts w:ascii="Times New Roman" w:hAnsi="Times New Roman" w:cs="Times New Roman"/>
        </w:rPr>
        <w:t>, Milano 1946, pp. 401 ss.</w:t>
      </w:r>
    </w:p>
    <w:p w:rsidR="00CC0054" w:rsidRDefault="00CC0054" w:rsidP="00FF5010">
      <w:pPr>
        <w:rPr>
          <w:rFonts w:ascii="Times New Roman" w:hAnsi="Times New Roman" w:cs="Times New Roman"/>
        </w:rPr>
      </w:pPr>
    </w:p>
    <w:p w:rsidR="00CC0054" w:rsidRDefault="00CC0054" w:rsidP="00FF5010">
      <w:pPr>
        <w:rPr>
          <w:rFonts w:ascii="Times New Roman" w:hAnsi="Times New Roman" w:cs="Times New Roman"/>
        </w:rPr>
      </w:pPr>
      <w:r w:rsidRPr="00CC0054">
        <w:rPr>
          <w:rFonts w:ascii="Times New Roman" w:hAnsi="Times New Roman" w:cs="Times New Roman"/>
          <w:smallCaps/>
        </w:rPr>
        <w:t>J. Maria Coma Fort</w:t>
      </w:r>
      <w:r>
        <w:rPr>
          <w:rFonts w:ascii="Times New Roman" w:hAnsi="Times New Roman" w:cs="Times New Roman"/>
        </w:rPr>
        <w:t xml:space="preserve">, La </w:t>
      </w:r>
      <w:proofErr w:type="spellStart"/>
      <w:r>
        <w:rPr>
          <w:rFonts w:ascii="Times New Roman" w:hAnsi="Times New Roman" w:cs="Times New Roman"/>
        </w:rPr>
        <w:t>jurisprudencia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Antiguedad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Tardìa</w:t>
      </w:r>
      <w:proofErr w:type="spellEnd"/>
      <w:r>
        <w:rPr>
          <w:rFonts w:ascii="Times New Roman" w:hAnsi="Times New Roman" w:cs="Times New Roman"/>
        </w:rPr>
        <w:t xml:space="preserve">. Las </w:t>
      </w:r>
      <w:proofErr w:type="spellStart"/>
      <w:r>
        <w:rPr>
          <w:rFonts w:ascii="Times New Roman" w:hAnsi="Times New Roman" w:cs="Times New Roman"/>
        </w:rPr>
        <w:t>bases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culturales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testuales</w:t>
      </w:r>
      <w:proofErr w:type="spellEnd"/>
      <w:r>
        <w:rPr>
          <w:rFonts w:ascii="Times New Roman" w:hAnsi="Times New Roman" w:cs="Times New Roman"/>
        </w:rPr>
        <w:t xml:space="preserve"> del Digesto, </w:t>
      </w:r>
      <w:r w:rsidRPr="006754FA">
        <w:rPr>
          <w:rFonts w:ascii="Times New Roman" w:hAnsi="Times New Roman" w:cs="Times New Roman"/>
        </w:rPr>
        <w:t xml:space="preserve">in Interpretare il Digesto. Storia e metodi, a cura di Dario Mantovani - Antonio </w:t>
      </w:r>
      <w:proofErr w:type="spellStart"/>
      <w:r>
        <w:rPr>
          <w:rFonts w:ascii="Times New Roman" w:hAnsi="Times New Roman" w:cs="Times New Roman"/>
        </w:rPr>
        <w:t>Padoa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Schioppa</w:t>
      </w:r>
      <w:proofErr w:type="spellEnd"/>
      <w:r>
        <w:rPr>
          <w:rFonts w:ascii="Times New Roman" w:hAnsi="Times New Roman" w:cs="Times New Roman"/>
        </w:rPr>
        <w:t>, Pavia 2014, pp. 23-74.</w:t>
      </w:r>
    </w:p>
    <w:p w:rsidR="00CC0054" w:rsidRDefault="00CC0054" w:rsidP="00FF5010">
      <w:pPr>
        <w:rPr>
          <w:rFonts w:ascii="Times New Roman" w:hAnsi="Times New Roman" w:cs="Times New Roman"/>
        </w:rPr>
      </w:pPr>
    </w:p>
    <w:p w:rsidR="00462419" w:rsidRPr="00CC0054" w:rsidRDefault="00CC0054" w:rsidP="00FF5010">
      <w:pPr>
        <w:rPr>
          <w:rFonts w:ascii="Times New Roman" w:hAnsi="Times New Roman" w:cs="Times New Roman"/>
        </w:rPr>
      </w:pPr>
      <w:r w:rsidRPr="004775EE">
        <w:rPr>
          <w:rFonts w:ascii="Times New Roman" w:hAnsi="Times New Roman" w:cs="Times New Roman"/>
          <w:smallCaps/>
        </w:rPr>
        <w:t>Dario Mantovani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rFonts w:ascii="Times New Roman" w:hAnsi="Times New Roman" w:cs="Times New Roman"/>
        </w:rPr>
        <w:t xml:space="preserve">Costantinopoli non è Bologna. La nascita del Digesto fra storiografia e storia, </w:t>
      </w:r>
      <w:r w:rsidRPr="006754FA">
        <w:rPr>
          <w:rFonts w:ascii="Times New Roman" w:hAnsi="Times New Roman" w:cs="Times New Roman"/>
        </w:rPr>
        <w:t xml:space="preserve">in Interpretare il Digesto. Storia e metodi, a cura di Dario Mantovani - Antonio </w:t>
      </w:r>
      <w:proofErr w:type="spellStart"/>
      <w:r w:rsidRPr="006754FA">
        <w:rPr>
          <w:rFonts w:ascii="Times New Roman" w:hAnsi="Times New Roman" w:cs="Times New Roman"/>
        </w:rPr>
        <w:t>Padoa</w:t>
      </w:r>
      <w:proofErr w:type="spellEnd"/>
      <w:r w:rsidRPr="006754FA">
        <w:rPr>
          <w:rFonts w:ascii="Times New Roman" w:hAnsi="Times New Roman" w:cs="Times New Roman"/>
        </w:rPr>
        <w:t xml:space="preserve"> </w:t>
      </w:r>
      <w:proofErr w:type="spellStart"/>
      <w:r w:rsidRPr="006754FA">
        <w:rPr>
          <w:rFonts w:ascii="Times New Roman" w:hAnsi="Times New Roman" w:cs="Times New Roman"/>
        </w:rPr>
        <w:t>Schioppa</w:t>
      </w:r>
      <w:proofErr w:type="spellEnd"/>
      <w:r w:rsidRPr="006754FA">
        <w:rPr>
          <w:rFonts w:ascii="Times New Roman" w:hAnsi="Times New Roman" w:cs="Times New Roman"/>
        </w:rPr>
        <w:t>, Pavia 2014, pp.</w:t>
      </w:r>
      <w:r>
        <w:rPr>
          <w:rFonts w:ascii="Times New Roman" w:hAnsi="Times New Roman" w:cs="Times New Roman"/>
        </w:rPr>
        <w:t xml:space="preserve"> 105.134.</w:t>
      </w:r>
    </w:p>
    <w:p w:rsidR="006754FA" w:rsidRPr="006754FA" w:rsidRDefault="006754FA" w:rsidP="00FF5010">
      <w:pPr>
        <w:rPr>
          <w:rFonts w:ascii="Times New Roman" w:hAnsi="Times New Roman" w:cs="Times New Roman"/>
        </w:rPr>
      </w:pPr>
    </w:p>
    <w:p w:rsidR="0045538D" w:rsidRPr="006754FA" w:rsidRDefault="00FF5010" w:rsidP="00FF5010">
      <w:pPr>
        <w:rPr>
          <w:rFonts w:ascii="Times New Roman" w:hAnsi="Times New Roman" w:cs="Times New Roman"/>
        </w:rPr>
      </w:pPr>
      <w:r w:rsidRPr="006754FA">
        <w:rPr>
          <w:rFonts w:ascii="Times New Roman" w:hAnsi="Times New Roman" w:cs="Times New Roman"/>
          <w:smallCaps/>
        </w:rPr>
        <w:t xml:space="preserve">Salvatore </w:t>
      </w:r>
      <w:proofErr w:type="spellStart"/>
      <w:r w:rsidRPr="006754FA">
        <w:rPr>
          <w:rFonts w:ascii="Times New Roman" w:hAnsi="Times New Roman" w:cs="Times New Roman"/>
          <w:smallCaps/>
        </w:rPr>
        <w:t>Puliatti</w:t>
      </w:r>
      <w:proofErr w:type="spellEnd"/>
      <w:r w:rsidRPr="006754FA">
        <w:rPr>
          <w:rFonts w:ascii="Times New Roman" w:hAnsi="Times New Roman" w:cs="Times New Roman"/>
          <w:smallCaps/>
        </w:rPr>
        <w:t>,</w:t>
      </w:r>
      <w:r w:rsidRPr="006754FA">
        <w:rPr>
          <w:rFonts w:ascii="Times New Roman" w:hAnsi="Times New Roman" w:cs="Times New Roman"/>
        </w:rPr>
        <w:t xml:space="preserve"> La politica legislativa di Giustiniano, in Interpretare il Digesto. Storia e metodi, a cura di Dario Mantovani - Antonio </w:t>
      </w:r>
      <w:proofErr w:type="spellStart"/>
      <w:r w:rsidRPr="006754FA">
        <w:rPr>
          <w:rFonts w:ascii="Times New Roman" w:hAnsi="Times New Roman" w:cs="Times New Roman"/>
        </w:rPr>
        <w:t>Padoa</w:t>
      </w:r>
      <w:proofErr w:type="spellEnd"/>
      <w:r w:rsidRPr="006754FA">
        <w:rPr>
          <w:rFonts w:ascii="Times New Roman" w:hAnsi="Times New Roman" w:cs="Times New Roman"/>
        </w:rPr>
        <w:t xml:space="preserve"> </w:t>
      </w:r>
      <w:proofErr w:type="spellStart"/>
      <w:r w:rsidRPr="006754FA">
        <w:rPr>
          <w:rFonts w:ascii="Times New Roman" w:hAnsi="Times New Roman" w:cs="Times New Roman"/>
        </w:rPr>
        <w:t>Schioppa</w:t>
      </w:r>
      <w:proofErr w:type="spellEnd"/>
      <w:r w:rsidRPr="006754FA">
        <w:rPr>
          <w:rFonts w:ascii="Times New Roman" w:hAnsi="Times New Roman" w:cs="Times New Roman"/>
        </w:rPr>
        <w:t>, Pavia 2014, pp. 135-174.</w:t>
      </w:r>
    </w:p>
    <w:p w:rsidR="00FF5010" w:rsidRDefault="00FF5010" w:rsidP="00FF5010">
      <w:pPr>
        <w:rPr>
          <w:rFonts w:ascii="Times New Roman" w:hAnsi="Times New Roman" w:cs="Times New Roman"/>
        </w:rPr>
      </w:pPr>
    </w:p>
    <w:p w:rsidR="00462419" w:rsidRDefault="00462419" w:rsidP="00FF5010">
      <w:pPr>
        <w:rPr>
          <w:rFonts w:ascii="Times New Roman" w:hAnsi="Times New Roman" w:cs="Times New Roman"/>
        </w:rPr>
      </w:pPr>
      <w:r w:rsidRPr="00462419">
        <w:rPr>
          <w:rFonts w:ascii="Times New Roman" w:hAnsi="Times New Roman" w:cs="Times New Roman"/>
          <w:smallCaps/>
        </w:rPr>
        <w:t>Agatina Stefania Scarcella,</w:t>
      </w:r>
      <w:r>
        <w:rPr>
          <w:rFonts w:ascii="Times New Roman" w:hAnsi="Times New Roman" w:cs="Times New Roman"/>
        </w:rPr>
        <w:t xml:space="preserve"> Libertà di forma nei negozi </w:t>
      </w:r>
      <w:proofErr w:type="spellStart"/>
      <w:r>
        <w:rPr>
          <w:rFonts w:ascii="Times New Roman" w:hAnsi="Times New Roman" w:cs="Times New Roman"/>
        </w:rPr>
        <w:t>mortis</w:t>
      </w:r>
      <w:proofErr w:type="spellEnd"/>
      <w:r>
        <w:rPr>
          <w:rFonts w:ascii="Times New Roman" w:hAnsi="Times New Roman" w:cs="Times New Roman"/>
        </w:rPr>
        <w:t xml:space="preserve"> causa: fondamento per il riconoscimento normativo dell’uso del greco, in Modelli di un multiculturalismo giuridico. </w:t>
      </w:r>
      <w:r w:rsidRPr="00462419">
        <w:rPr>
          <w:rFonts w:ascii="Times New Roman" w:hAnsi="Times New Roman" w:cs="Times New Roman"/>
        </w:rPr>
        <w:t>IL BILINGUISMO NEL MONDO ANTICO</w:t>
      </w:r>
      <w:r>
        <w:rPr>
          <w:rFonts w:ascii="Times New Roman" w:hAnsi="Times New Roman" w:cs="Times New Roman"/>
        </w:rPr>
        <w:t xml:space="preserve">, </w:t>
      </w:r>
      <w:r w:rsidRPr="00462419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, Napoli 2013, pp. 569-600.</w:t>
      </w:r>
    </w:p>
    <w:p w:rsidR="00462419" w:rsidRPr="006754FA" w:rsidRDefault="00462419" w:rsidP="00FF5010">
      <w:pPr>
        <w:rPr>
          <w:rFonts w:ascii="Times New Roman" w:hAnsi="Times New Roman" w:cs="Times New Roman"/>
        </w:rPr>
      </w:pPr>
    </w:p>
    <w:p w:rsidR="004775EE" w:rsidRDefault="006754FA" w:rsidP="004775EE">
      <w:pPr>
        <w:rPr>
          <w:rFonts w:ascii="Times New Roman" w:hAnsi="Times New Roman" w:cs="Times New Roman"/>
          <w:lang w:val="de-DE"/>
        </w:rPr>
      </w:pPr>
      <w:r w:rsidRPr="006754FA">
        <w:rPr>
          <w:rFonts w:ascii="Times New Roman" w:hAnsi="Times New Roman" w:cs="Times New Roman"/>
          <w:smallCaps/>
          <w:lang w:val="de-DE"/>
        </w:rPr>
        <w:t xml:space="preserve">Karl-Heinz Schindler, </w:t>
      </w:r>
      <w:proofErr w:type="spellStart"/>
      <w:r w:rsidRPr="006754FA">
        <w:rPr>
          <w:rFonts w:ascii="Times New Roman" w:hAnsi="Times New Roman" w:cs="Times New Roman"/>
          <w:lang w:val="de-DE"/>
        </w:rPr>
        <w:t>Justinians</w:t>
      </w:r>
      <w:proofErr w:type="spellEnd"/>
      <w:r w:rsidRPr="006754FA">
        <w:rPr>
          <w:rFonts w:ascii="Times New Roman" w:hAnsi="Times New Roman" w:cs="Times New Roman"/>
          <w:lang w:val="de-DE"/>
        </w:rPr>
        <w:t xml:space="preserve"> Haltung zur Klassik. Versuch einer Darstellung an Hand seiner Kontroversen entscheidenden Konstitutionen, </w:t>
      </w:r>
      <w:proofErr w:type="spellStart"/>
      <w:r w:rsidRPr="006754FA">
        <w:rPr>
          <w:rFonts w:ascii="Times New Roman" w:hAnsi="Times New Roman" w:cs="Times New Roman"/>
          <w:lang w:val="de-DE"/>
        </w:rPr>
        <w:t>Koln</w:t>
      </w:r>
      <w:proofErr w:type="spellEnd"/>
      <w:r w:rsidRPr="006754FA">
        <w:rPr>
          <w:rFonts w:ascii="Times New Roman" w:hAnsi="Times New Roman" w:cs="Times New Roman"/>
          <w:lang w:val="de-DE"/>
        </w:rPr>
        <w:t xml:space="preserve"> 1966</w:t>
      </w:r>
      <w:r w:rsidR="004775EE" w:rsidRPr="004775EE">
        <w:rPr>
          <w:rFonts w:ascii="Times New Roman" w:hAnsi="Times New Roman" w:cs="Times New Roman"/>
          <w:lang w:val="de-DE"/>
        </w:rPr>
        <w:t xml:space="preserve"> </w:t>
      </w:r>
    </w:p>
    <w:p w:rsidR="004775EE" w:rsidRDefault="004775EE" w:rsidP="004775EE">
      <w:pPr>
        <w:rPr>
          <w:rFonts w:ascii="Times New Roman" w:hAnsi="Times New Roman" w:cs="Times New Roman"/>
          <w:lang w:val="de-DE"/>
        </w:rPr>
      </w:pPr>
    </w:p>
    <w:p w:rsidR="004775EE" w:rsidRDefault="004775EE" w:rsidP="004775EE">
      <w:pPr>
        <w:rPr>
          <w:rFonts w:ascii="Times New Roman" w:hAnsi="Times New Roman" w:cs="Times New Roman"/>
        </w:rPr>
      </w:pPr>
      <w:r w:rsidRPr="004775EE">
        <w:rPr>
          <w:rFonts w:ascii="Times New Roman" w:hAnsi="Times New Roman" w:cs="Times New Roman"/>
          <w:smallCaps/>
        </w:rPr>
        <w:t>Pasquale Voci,</w:t>
      </w:r>
      <w:r w:rsidRPr="004775EE">
        <w:rPr>
          <w:rFonts w:ascii="Times New Roman" w:hAnsi="Times New Roman" w:cs="Times New Roman"/>
        </w:rPr>
        <w:t xml:space="preserve"> Il diritto ereditario romano nell’età del tardo impero. </w:t>
      </w:r>
      <w:r>
        <w:rPr>
          <w:rFonts w:ascii="Times New Roman" w:hAnsi="Times New Roman" w:cs="Times New Roman"/>
        </w:rPr>
        <w:t>I. Le costituzioni del IV secolo, in Studi di diritto romano, II, Padova 1985, pp. 79-176</w:t>
      </w:r>
    </w:p>
    <w:p w:rsidR="004775EE" w:rsidRPr="006754FA" w:rsidRDefault="004775EE" w:rsidP="004775EE">
      <w:pPr>
        <w:rPr>
          <w:rFonts w:ascii="Times New Roman" w:hAnsi="Times New Roman" w:cs="Times New Roman"/>
        </w:rPr>
      </w:pPr>
    </w:p>
    <w:p w:rsidR="004775EE" w:rsidRDefault="004775EE" w:rsidP="004775EE">
      <w:pPr>
        <w:rPr>
          <w:rFonts w:ascii="Times New Roman" w:hAnsi="Times New Roman" w:cs="Times New Roman"/>
        </w:rPr>
      </w:pPr>
      <w:r w:rsidRPr="004775EE">
        <w:rPr>
          <w:rFonts w:ascii="Times New Roman" w:hAnsi="Times New Roman" w:cs="Times New Roman"/>
          <w:smallCaps/>
        </w:rPr>
        <w:t>Pasquale Voci,</w:t>
      </w:r>
      <w:r w:rsidRPr="004775EE">
        <w:rPr>
          <w:rFonts w:ascii="Times New Roman" w:hAnsi="Times New Roman" w:cs="Times New Roman"/>
        </w:rPr>
        <w:t xml:space="preserve"> Il diritto ereditario romano nell’età del tardo impero. I</w:t>
      </w:r>
      <w:r>
        <w:rPr>
          <w:rFonts w:ascii="Times New Roman" w:hAnsi="Times New Roman" w:cs="Times New Roman"/>
        </w:rPr>
        <w:t>I</w:t>
      </w:r>
      <w:r w:rsidRPr="004775EE">
        <w:rPr>
          <w:rFonts w:ascii="Times New Roman" w:hAnsi="Times New Roman" w:cs="Times New Roman"/>
        </w:rPr>
        <w:t>. Le costituzioni del V secolo,</w:t>
      </w:r>
      <w:r>
        <w:rPr>
          <w:rFonts w:ascii="Times New Roman" w:hAnsi="Times New Roman" w:cs="Times New Roman"/>
        </w:rPr>
        <w:t xml:space="preserve"> in Studi di diritto romano, II, Padova 1985, pp. 177-276</w:t>
      </w:r>
    </w:p>
    <w:p w:rsidR="004775EE" w:rsidRDefault="004775EE" w:rsidP="004775EE">
      <w:pPr>
        <w:rPr>
          <w:rFonts w:ascii="Times New Roman" w:hAnsi="Times New Roman" w:cs="Times New Roman"/>
        </w:rPr>
      </w:pPr>
    </w:p>
    <w:p w:rsidR="004775EE" w:rsidRDefault="004775EE" w:rsidP="004775EE">
      <w:pPr>
        <w:rPr>
          <w:rFonts w:ascii="Times New Roman" w:hAnsi="Times New Roman" w:cs="Times New Roman"/>
          <w:lang w:val="de-DE"/>
        </w:rPr>
      </w:pPr>
      <w:r w:rsidRPr="004775EE">
        <w:rPr>
          <w:rFonts w:ascii="Times New Roman" w:hAnsi="Times New Roman" w:cs="Times New Roman"/>
          <w:smallCaps/>
          <w:lang w:val="de-DE"/>
        </w:rPr>
        <w:lastRenderedPageBreak/>
        <w:t>Constantin Willems,</w:t>
      </w:r>
      <w:r w:rsidRPr="004775E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75EE">
        <w:rPr>
          <w:rFonts w:ascii="Times New Roman" w:hAnsi="Times New Roman" w:cs="Times New Roman"/>
          <w:lang w:val="de-DE"/>
        </w:rPr>
        <w:t>Justinian</w:t>
      </w:r>
      <w:proofErr w:type="spellEnd"/>
      <w:r w:rsidRPr="004775EE">
        <w:rPr>
          <w:rFonts w:ascii="Times New Roman" w:hAnsi="Times New Roman" w:cs="Times New Roman"/>
          <w:lang w:val="de-DE"/>
        </w:rPr>
        <w:t xml:space="preserve"> als Ökonom</w:t>
      </w:r>
      <w:r>
        <w:rPr>
          <w:rFonts w:ascii="Times New Roman" w:hAnsi="Times New Roman" w:cs="Times New Roman"/>
          <w:lang w:val="de-DE"/>
        </w:rPr>
        <w:t xml:space="preserve">. </w:t>
      </w:r>
      <w:r w:rsidRPr="004775EE">
        <w:rPr>
          <w:rFonts w:ascii="Times New Roman" w:hAnsi="Times New Roman" w:cs="Times New Roman"/>
          <w:lang w:val="de-DE"/>
        </w:rPr>
        <w:t xml:space="preserve">Entscheidungsgründe und Entscheidungsmuster in den </w:t>
      </w:r>
      <w:proofErr w:type="spellStart"/>
      <w:r w:rsidRPr="004775EE">
        <w:rPr>
          <w:rFonts w:ascii="Times New Roman" w:hAnsi="Times New Roman" w:cs="Times New Roman"/>
          <w:lang w:val="de-DE"/>
        </w:rPr>
        <w:t>quinquaginta</w:t>
      </w:r>
      <w:proofErr w:type="spellEnd"/>
      <w:r w:rsidRPr="004775E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75EE">
        <w:rPr>
          <w:rFonts w:ascii="Times New Roman" w:hAnsi="Times New Roman" w:cs="Times New Roman"/>
          <w:lang w:val="de-DE"/>
        </w:rPr>
        <w:t>decisiones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r w:rsidR="00303B87">
        <w:rPr>
          <w:rFonts w:ascii="Times New Roman" w:hAnsi="Times New Roman" w:cs="Times New Roman"/>
          <w:lang w:val="de-DE"/>
        </w:rPr>
        <w:t xml:space="preserve">Köln </w:t>
      </w:r>
      <w:r>
        <w:rPr>
          <w:rFonts w:ascii="Times New Roman" w:hAnsi="Times New Roman" w:cs="Times New Roman"/>
          <w:lang w:val="de-DE"/>
        </w:rPr>
        <w:t>2017</w:t>
      </w:r>
    </w:p>
    <w:p w:rsidR="004775EE" w:rsidRDefault="004775EE" w:rsidP="004775EE">
      <w:pPr>
        <w:rPr>
          <w:rFonts w:ascii="Times New Roman" w:hAnsi="Times New Roman" w:cs="Times New Roman"/>
          <w:lang w:val="de-DE"/>
        </w:rPr>
      </w:pPr>
    </w:p>
    <w:p w:rsidR="004775EE" w:rsidRPr="004775EE" w:rsidRDefault="004775EE" w:rsidP="004775EE">
      <w:pPr>
        <w:rPr>
          <w:rFonts w:ascii="Times New Roman" w:hAnsi="Times New Roman" w:cs="Times New Roman"/>
          <w:lang w:val="de-DE"/>
        </w:rPr>
      </w:pPr>
    </w:p>
    <w:p w:rsidR="00FF5010" w:rsidRPr="006754FA" w:rsidRDefault="00FF5010" w:rsidP="006754FA">
      <w:pPr>
        <w:rPr>
          <w:rFonts w:ascii="Times New Roman" w:hAnsi="Times New Roman" w:cs="Times New Roman"/>
          <w:lang w:val="de-DE"/>
        </w:rPr>
      </w:pPr>
    </w:p>
    <w:sectPr w:rsidR="00FF5010" w:rsidRPr="00675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20"/>
    <w:rsid w:val="000679EE"/>
    <w:rsid w:val="00303B87"/>
    <w:rsid w:val="0045538D"/>
    <w:rsid w:val="00462419"/>
    <w:rsid w:val="004775EE"/>
    <w:rsid w:val="006754FA"/>
    <w:rsid w:val="00752920"/>
    <w:rsid w:val="008F6E45"/>
    <w:rsid w:val="00942C12"/>
    <w:rsid w:val="00CC0054"/>
    <w:rsid w:val="00CE01C1"/>
    <w:rsid w:val="00FF3FC7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907F-9EE4-41EE-91BD-0D5980DC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9EE"/>
    <w:pPr>
      <w:spacing w:after="0"/>
      <w:jc w:val="both"/>
    </w:pPr>
    <w:rPr>
      <w:rFonts w:ascii="Baskerville Old Face" w:hAnsi="Baskerville Old Fac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8F6E45"/>
    <w:pPr>
      <w:ind w:left="567" w:right="567"/>
    </w:pPr>
    <w:rPr>
      <w:i/>
      <w:iCs/>
      <w:color w:val="000000" w:themeColor="text1"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F6E45"/>
    <w:rPr>
      <w:rFonts w:ascii="Baskerville Old Face" w:hAnsi="Baskerville Old Face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2017-12-11T21:16:00Z</dcterms:created>
  <dcterms:modified xsi:type="dcterms:W3CDTF">2017-12-11T21:16:00Z</dcterms:modified>
</cp:coreProperties>
</file>